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C6580" w:rsidTr="00F90502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80" w:rsidRDefault="007C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bookmarkStart w:id="0" w:name="_GoBack"/>
            <w:r>
              <w:rPr>
                <w:rFonts w:ascii="Calibri" w:hAnsi="Calibri" w:cs="Calibri"/>
              </w:rPr>
              <w:t>15 июня 2006 года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80" w:rsidRDefault="007C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731-ОЗ</w:t>
            </w:r>
          </w:p>
        </w:tc>
      </w:tr>
    </w:tbl>
    <w:p w:rsidR="007C6580" w:rsidRDefault="007C658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 НЕНЕЦКОГО АВТОНОМНОГО ОКРУГА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УПОРЯДОЧЕНИИ ОБОРОТА ЭТИЛОВОГО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СПИРТА, АЛКОГОЛЬНОЙ И СПИРТОСОДЕРЖАЩЕЙ ПРОДУКЦИИ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ОБ ОГРАНИЧЕНИИ ПОТРЕБЛЕНИЯ (РАСПИТИЯ) </w:t>
      </w:r>
      <w:proofErr w:type="gramStart"/>
      <w:r>
        <w:rPr>
          <w:rFonts w:ascii="Calibri" w:hAnsi="Calibri" w:cs="Calibri"/>
          <w:b/>
          <w:bCs/>
        </w:rPr>
        <w:t>АЛКОГОЛЬНОЙ</w:t>
      </w:r>
      <w:proofErr w:type="gramEnd"/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ПРОДУКЦИИ НА ТЕРРИТОРИИ НЕНЕЦКОГО АВТОНОМНОГО ОКРУГА</w:t>
      </w:r>
    </w:p>
    <w:bookmarkEnd w:id="0"/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Собранием депутатов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hyperlink r:id="rId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от 8 июня 2006 года N 193)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законов НАО от 13.03.2008 </w:t>
      </w:r>
      <w:hyperlink r:id="rId6" w:history="1">
        <w:r>
          <w:rPr>
            <w:rFonts w:ascii="Calibri" w:hAnsi="Calibri" w:cs="Calibri"/>
            <w:color w:val="0000FF"/>
          </w:rPr>
          <w:t>N 15-ОЗ</w:t>
        </w:r>
      </w:hyperlink>
      <w:r>
        <w:rPr>
          <w:rFonts w:ascii="Calibri" w:hAnsi="Calibri" w:cs="Calibri"/>
        </w:rPr>
        <w:t>,</w:t>
      </w:r>
      <w:proofErr w:type="gramEnd"/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27.02.2009 </w:t>
      </w:r>
      <w:hyperlink r:id="rId7" w:history="1">
        <w:r>
          <w:rPr>
            <w:rFonts w:ascii="Calibri" w:hAnsi="Calibri" w:cs="Calibri"/>
            <w:color w:val="0000FF"/>
          </w:rPr>
          <w:t>N 18-ОЗ</w:t>
        </w:r>
      </w:hyperlink>
      <w:r>
        <w:rPr>
          <w:rFonts w:ascii="Calibri" w:hAnsi="Calibri" w:cs="Calibri"/>
        </w:rPr>
        <w:t xml:space="preserve">, от 25.10.2010 </w:t>
      </w:r>
      <w:hyperlink r:id="rId8" w:history="1">
        <w:r>
          <w:rPr>
            <w:rFonts w:ascii="Calibri" w:hAnsi="Calibri" w:cs="Calibri"/>
            <w:color w:val="0000FF"/>
          </w:rPr>
          <w:t>N 75-ОЗ</w:t>
        </w:r>
      </w:hyperlink>
      <w:r>
        <w:rPr>
          <w:rFonts w:ascii="Calibri" w:hAnsi="Calibri" w:cs="Calibri"/>
        </w:rPr>
        <w:t>,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19.12.2011 </w:t>
      </w:r>
      <w:hyperlink r:id="rId9" w:history="1">
        <w:r>
          <w:rPr>
            <w:rFonts w:ascii="Calibri" w:hAnsi="Calibri" w:cs="Calibri"/>
            <w:color w:val="0000FF"/>
          </w:rPr>
          <w:t>N 97-ОЗ</w:t>
        </w:r>
      </w:hyperlink>
      <w:r>
        <w:rPr>
          <w:rFonts w:ascii="Calibri" w:hAnsi="Calibri" w:cs="Calibri"/>
        </w:rPr>
        <w:t>)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окружной закон принят в соответствии с Федеральным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22 ноября 1995 года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(преамбула в ред. </w:t>
      </w:r>
      <w:hyperlink r:id="rId1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19.12.2011 N 97-ОЗ)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23"/>
      <w:bookmarkEnd w:id="1"/>
      <w:r>
        <w:rPr>
          <w:rFonts w:ascii="Calibri" w:hAnsi="Calibri" w:cs="Calibri"/>
        </w:rPr>
        <w:t>Статья 1. Полномочия Собрания депутатов Ненецкого автономного округа в сфере регулирования вопросов, связанных с оборотом этилового спирта, алкогольной и спиртосодержащей продукции и об ограничении потребления (распития) алкогольной продукции на территории Ненецкого автономного округа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19.12.2011 N 97-ОЗ)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полномочиям Собрания депутатов Ненецкого автономного округа в области регулирования вопросов, связанных с оборотом этилового спирта, алкогольной и спиртосодержащей продукции и об ограничении потребления (распития) алкогольной продукции, относятся: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принятие законов Ненецкого автономного округа;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определение компетенции органов государственной власти Ненецкого автономного округа в сфере оборота этилового спирта, алкогольной и спиртосодержащей продукции и об ограничении потребления (распития) алкогольной продукции;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установление дополнительных ограничений времени, условий и мест розничной продажи алкогольной продукции, в том числе полного запрета на розничную продажу алкогольной продукции;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установление требований к минимальному размеру оплаченного уставного капитала (уставного фонда) для организаций, осуществляющих розничную продажу алкогольной продукции (за исключением организаций общественного питания).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33"/>
      <w:bookmarkEnd w:id="2"/>
      <w:r>
        <w:rPr>
          <w:rFonts w:ascii="Calibri" w:hAnsi="Calibri" w:cs="Calibri"/>
        </w:rPr>
        <w:t>Статья 2. Полномочия исполнительных органов государственной власти Ненецкого автономного округа в сфере оборота этилового спирта, алкогольной и спиртосодержащей продукции и ограничения потребления (распития) алкогольной продукции на территории Ненецкого автономного округа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19.12.2011 N 97-ОЗ)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 К полномочиям Администрации Ненецкого автономного округа в области оборота этилового спирта, алкогольной и спиртосодержащей продукции и ограничения потребления (распития) алкогольной продукции, относятся: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определение исполнительного органа государственной власти Ненецкого автономного округа, уполномоченного в сфере оборота этилового спирта, алкогольной и спиртосодержащей продукции и ограничения потребления (распития) алкогольной продукции (далее - уполномоченный орган);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внесение предложений о разработке и реализации совместных программ производства и оборота этилового спирта, алкогольной и спиртосодержащей продукции;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определение в порядке, установленном Правительством Российской Федерации, иных мест массового скопления граждан и мест нахождения источников повышенной опасности, в которых не допускается розничная продажа алкогольной продукции;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иных полномочий в сфере государственного регулирования оборота этилового спирта, алкогольной и спиртосодержащей продукции и ограничения потребления (распития) алкогольной продукции.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 полномочиям уполномоченного органа относятся: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выдача лицензий на розничную продажу алкогольной продукции, ведение государственной регистрации выданных лицензий, лицензий, действие которых приостановлено, и аннулированных лицензий;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осуществление лицензионного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розничной продажей алкогольной продукции;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прием деклараций об объеме розничной продажи алкогольной и спиртосодержащей продукции, осуществление государственного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их представлением.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47"/>
      <w:bookmarkEnd w:id="3"/>
      <w:r>
        <w:rPr>
          <w:rFonts w:ascii="Calibri" w:hAnsi="Calibri" w:cs="Calibri"/>
        </w:rPr>
        <w:t>Статья 3. Наделение органов местного самоуправления муниципальных образований Ненецкого автономного округа отдельными государственными полномочиями в области оборота этилового спирта, алкогольной и спиртосодержащей продукции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19.12.2011 N 97-ОЗ)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Органы местного самоуправления муниципальных образований Ненецкого автономного округа могут наделяться окружным законом отдельными государственными полномочиями в области оборота этилового спирта, алкогольной и спиртосодержащей продукции с передачей необходимых для их осуществления материальных и финансовых средств.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19.12.2011 N 97-ОЗ)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53"/>
      <w:bookmarkEnd w:id="4"/>
      <w:r>
        <w:rPr>
          <w:rFonts w:ascii="Calibri" w:hAnsi="Calibri" w:cs="Calibri"/>
        </w:rPr>
        <w:t xml:space="preserve">Статья 4. Утратила силу. - </w:t>
      </w:r>
      <w:hyperlink r:id="rId16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НАО от 19.12.2011 N 97-ОЗ.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55"/>
      <w:bookmarkEnd w:id="5"/>
      <w:r>
        <w:rPr>
          <w:rFonts w:ascii="Calibri" w:hAnsi="Calibri" w:cs="Calibri"/>
        </w:rPr>
        <w:t>Статья 5. Требования к минимальному размеру оплаченного уставного капитала (уставного фонда) для организаций, осуществляющих розничную продажу алкогольной продукции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Розничная продажа алкогольной продукции осуществляется организациями, имеющими соответствующие лицензии, минимальный размер оплаченного уставного капитала (уставного фонда) которых составляет пятьсот тысяч рублей.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25.10.2010 N 75-ОЗ)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исключен. - </w:t>
      </w:r>
      <w:hyperlink r:id="rId1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НАО от 27.02.2009 N 18-ОЗ.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6" w:name="Par61"/>
      <w:bookmarkEnd w:id="6"/>
      <w:r>
        <w:rPr>
          <w:rFonts w:ascii="Calibri" w:hAnsi="Calibri" w:cs="Calibri"/>
        </w:rPr>
        <w:t>Статья 6. Ограничения времени розничной продажи алкогольной продукции на территории Ненецкого автономного округа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19.12.2011 N 97-ОЗ)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Не допускается розничная продажа алкогольной продукции, за исключением розничной продажи алкогольной продукции, осуществляемой организациями услуг общественного питания: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 содержанием этилового спирта более 16,5 процента объема готовой продукции с 20 часов до 11 часов следующего дня;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2) с содержанием этилового спирта 16,5 и менее процента объема готовой продукции с 23 часов до 8 часов следующего дня.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 оказании организациями услуг общественного питания: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розничная продажа алкогольной продукции с содержанием этилового спирта более 16,5 процентов объема готовой продукции не допускается с 24 часов до 11 часов следующего дня;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розничная продажа алкогольной продукции с содержанием этилового спирта 16,5 и менее процентов объема готовой продукции осуществляется в соответствии с режимом работы этих организаций.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До 1 января 2013 года установленные настоящей статьей ограничения не применяются в отношении пива и напитков, изготавливаемых на основе пива, с содержанием этилового спирта 5 и менее процентов объема готовой продукции.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73"/>
      <w:bookmarkEnd w:id="7"/>
      <w:r>
        <w:rPr>
          <w:rFonts w:ascii="Calibri" w:hAnsi="Calibri" w:cs="Calibri"/>
        </w:rPr>
        <w:t xml:space="preserve">Статья 7. Утратила силу. - </w:t>
      </w:r>
      <w:hyperlink r:id="rId2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НАО от 13.03.2008 N 15-ОЗ.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8" w:name="Par75"/>
      <w:bookmarkEnd w:id="8"/>
      <w:r>
        <w:rPr>
          <w:rFonts w:ascii="Calibri" w:hAnsi="Calibri" w:cs="Calibri"/>
        </w:rPr>
        <w:t>Статья 8. Вступление настоящего закона в силу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с 1 июля 2006 года.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C6580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80" w:rsidRDefault="007C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Заместитель председателя</w:t>
            </w:r>
          </w:p>
          <w:p w:rsidR="007C6580" w:rsidRDefault="007C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Собрания депутатов</w:t>
            </w:r>
          </w:p>
          <w:p w:rsidR="007C6580" w:rsidRDefault="007C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Ненецкого автономного округа</w:t>
            </w:r>
          </w:p>
          <w:p w:rsidR="007C6580" w:rsidRDefault="007C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И.Е.ЛЕДКОВ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80" w:rsidRDefault="007C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Временно </w:t>
            </w:r>
            <w:proofErr w:type="gramStart"/>
            <w:r>
              <w:rPr>
                <w:rFonts w:ascii="Calibri" w:hAnsi="Calibri" w:cs="Calibri"/>
              </w:rPr>
              <w:t>исполняющий</w:t>
            </w:r>
            <w:proofErr w:type="gramEnd"/>
            <w:r>
              <w:rPr>
                <w:rFonts w:ascii="Calibri" w:hAnsi="Calibri" w:cs="Calibri"/>
              </w:rPr>
              <w:t> обязанности</w:t>
            </w:r>
          </w:p>
          <w:p w:rsidR="007C6580" w:rsidRDefault="007C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главы администрации</w:t>
            </w:r>
          </w:p>
          <w:p w:rsidR="007C6580" w:rsidRDefault="007C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Ненецкого автономного округа</w:t>
            </w:r>
          </w:p>
          <w:p w:rsidR="007C6580" w:rsidRDefault="007C6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В.Н.ПОТАПЕНКО</w:t>
            </w:r>
          </w:p>
        </w:tc>
      </w:tr>
    </w:tbl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Нарьян-Мар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15 июня 2006 года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731-ОЗ</w:t>
      </w: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6580" w:rsidRDefault="007C658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6580" w:rsidRDefault="007C658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983537" w:rsidRDefault="00F90502"/>
    <w:sectPr w:rsidR="00983537" w:rsidSect="00CD7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580"/>
    <w:rsid w:val="00162119"/>
    <w:rsid w:val="001E74D3"/>
    <w:rsid w:val="00450A3E"/>
    <w:rsid w:val="007C6580"/>
    <w:rsid w:val="00F9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8CAAE289714D5743FFBC182E7E5338602629F6C3825B56EEBD36D52F97F850D7B49746E3EA8BC67DE595S1ECJ" TargetMode="External"/><Relationship Id="rId13" Type="http://schemas.openxmlformats.org/officeDocument/2006/relationships/hyperlink" Target="consultantplus://offline/ref=628CAAE289714D5743FFBC182E7E5338602629F6C3815E57ECBD36D52F97F850D7B49746E3EA8BC67DE594S1E3J" TargetMode="External"/><Relationship Id="rId18" Type="http://schemas.openxmlformats.org/officeDocument/2006/relationships/hyperlink" Target="consultantplus://offline/ref=628CAAE289714D5743FFBC182E7E5338602629F6C58A5E56E1E03CDD769BFA57D8EB8041AAE68AC67DE5S9ED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628CAAE289714D5743FFBC182E7E5338602629F6C58A5E56E1E03CDD769BFA57D8EB8041AAE68AC67DE5S9E2J" TargetMode="External"/><Relationship Id="rId12" Type="http://schemas.openxmlformats.org/officeDocument/2006/relationships/hyperlink" Target="consultantplus://offline/ref=628CAAE289714D5743FFBC182E7E5338602629F6C3815E57ECBD36D52F97F850D7B49746E3EA8BC67DE594S1EAJ" TargetMode="External"/><Relationship Id="rId17" Type="http://schemas.openxmlformats.org/officeDocument/2006/relationships/hyperlink" Target="consultantplus://offline/ref=628CAAE289714D5743FFBC182E7E5338602629F6C3825B56EEBD36D52F97F850D7B49746E3EA8BC67DE595S1EC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8CAAE289714D5743FFBC182E7E5338602629F6C3815E57ECBD36D52F97F850D7B49746E3EA8BC67DE597S1E2J" TargetMode="External"/><Relationship Id="rId20" Type="http://schemas.openxmlformats.org/officeDocument/2006/relationships/hyperlink" Target="consultantplus://offline/ref=628CAAE289714D5743FFBC182E7E5338602629F6C4815F5DE1E03CDD769BFA57D8EB8041AAE68AC67DE4S9E4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28CAAE289714D5743FFBC182E7E5338602629F6C4815F5DE1E03CDD769BFA57D8EB8041AAE68AC67DE5S9E2J" TargetMode="External"/><Relationship Id="rId11" Type="http://schemas.openxmlformats.org/officeDocument/2006/relationships/hyperlink" Target="consultantplus://offline/ref=628CAAE289714D5743FFBC182E7E5338602629F6C3815E57ECBD36D52F97F850D7B49746E3EA8BC67DE595S1E2J" TargetMode="External"/><Relationship Id="rId5" Type="http://schemas.openxmlformats.org/officeDocument/2006/relationships/hyperlink" Target="consultantplus://offline/ref=628CAAE289714D5743FFBC182E7E5338602629F6C1845B51E1E03CDD769BFAS5E7J" TargetMode="External"/><Relationship Id="rId15" Type="http://schemas.openxmlformats.org/officeDocument/2006/relationships/hyperlink" Target="consultantplus://offline/ref=628CAAE289714D5743FFBC182E7E5338602629F6C3815E57ECBD36D52F97F850D7B49746E3EA8BC67DE596S1EBJ" TargetMode="External"/><Relationship Id="rId10" Type="http://schemas.openxmlformats.org/officeDocument/2006/relationships/hyperlink" Target="consultantplus://offline/ref=628CAAE289714D5743FFA21538120434622873FBC0825502B6E26D8878S9EEJ" TargetMode="External"/><Relationship Id="rId19" Type="http://schemas.openxmlformats.org/officeDocument/2006/relationships/hyperlink" Target="consultantplus://offline/ref=628CAAE289714D5743FFBC182E7E5338602629F6C3815E57ECBD36D52F97F850D7B49746E3EA8BC67DE596S1E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8CAAE289714D5743FFBC182E7E5338602629F6C3815E57ECBD36D52F97F850D7B49746E3EA8BC67DE595S1ECJ" TargetMode="External"/><Relationship Id="rId14" Type="http://schemas.openxmlformats.org/officeDocument/2006/relationships/hyperlink" Target="consultantplus://offline/ref=628CAAE289714D5743FFBC182E7E5338602629F6C3815E57ECBD36D52F97F850D7B49746E3EA8BC67DE596S1EB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1310</Words>
  <Characters>7468</Characters>
  <Application>Microsoft Office Word</Application>
  <DocSecurity>0</DocSecurity>
  <Lines>62</Lines>
  <Paragraphs>17</Paragraphs>
  <ScaleCrop>false</ScaleCrop>
  <Company/>
  <LinksUpToDate>false</LinksUpToDate>
  <CharactersWithSpaces>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Юрий Николаевич Спорыхин</cp:lastModifiedBy>
  <cp:revision>2</cp:revision>
  <dcterms:created xsi:type="dcterms:W3CDTF">2014-11-05T09:04:00Z</dcterms:created>
  <dcterms:modified xsi:type="dcterms:W3CDTF">2014-11-06T07:28:00Z</dcterms:modified>
</cp:coreProperties>
</file>