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r>
        <w:rPr>
          <w:rFonts w:ascii="Calibri" w:hAnsi="Calibri" w:cs="Calibri"/>
          <w:b/>
          <w:bCs/>
        </w:rPr>
        <w:t>АДМИНИСТРАЦИЯ НЕНЕЦКОГО АВТОНОМНОГО ОКРУГА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июля 2009 г. N 108-п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УПРАВЛЕНИИ АГРОПРОМЫШЛЕННОГО КОМПЛЕКСА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ТОРГОВЛИ НЕНЕЦКОГО АВТОНОМНОГО ОКРУГА</w:t>
      </w:r>
    </w:p>
    <w:bookmarkEnd w:id="1"/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НАО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02.11.2009 </w:t>
      </w:r>
      <w:hyperlink r:id="rId5" w:history="1">
        <w:r>
          <w:rPr>
            <w:rFonts w:ascii="Calibri" w:hAnsi="Calibri" w:cs="Calibri"/>
            <w:color w:val="0000FF"/>
          </w:rPr>
          <w:t>N 209-п</w:t>
        </w:r>
      </w:hyperlink>
      <w:r>
        <w:rPr>
          <w:rFonts w:ascii="Calibri" w:hAnsi="Calibri" w:cs="Calibri"/>
        </w:rPr>
        <w:t xml:space="preserve">, от 23.06.2010 </w:t>
      </w:r>
      <w:hyperlink r:id="rId6" w:history="1">
        <w:r>
          <w:rPr>
            <w:rFonts w:ascii="Calibri" w:hAnsi="Calibri" w:cs="Calibri"/>
            <w:color w:val="0000FF"/>
          </w:rPr>
          <w:t>N 109-п</w:t>
        </w:r>
      </w:hyperlink>
      <w:r>
        <w:rPr>
          <w:rFonts w:ascii="Calibri" w:hAnsi="Calibri" w:cs="Calibri"/>
        </w:rPr>
        <w:t>,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26.04.2011 </w:t>
      </w:r>
      <w:hyperlink r:id="rId7" w:history="1">
        <w:r>
          <w:rPr>
            <w:rFonts w:ascii="Calibri" w:hAnsi="Calibri" w:cs="Calibri"/>
            <w:color w:val="0000FF"/>
          </w:rPr>
          <w:t>N 56-п</w:t>
        </w:r>
      </w:hyperlink>
      <w:r>
        <w:rPr>
          <w:rFonts w:ascii="Calibri" w:hAnsi="Calibri" w:cs="Calibri"/>
        </w:rPr>
        <w:t xml:space="preserve">, от 25.05.2011 </w:t>
      </w:r>
      <w:hyperlink r:id="rId8" w:history="1">
        <w:r>
          <w:rPr>
            <w:rFonts w:ascii="Calibri" w:hAnsi="Calibri" w:cs="Calibri"/>
            <w:color w:val="0000FF"/>
          </w:rPr>
          <w:t>N 81-п</w:t>
        </w:r>
      </w:hyperlink>
      <w:r>
        <w:rPr>
          <w:rFonts w:ascii="Calibri" w:hAnsi="Calibri" w:cs="Calibri"/>
        </w:rPr>
        <w:t>,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21.03.2012 </w:t>
      </w:r>
      <w:hyperlink r:id="rId9" w:history="1">
        <w:r>
          <w:rPr>
            <w:rFonts w:ascii="Calibri" w:hAnsi="Calibri" w:cs="Calibri"/>
            <w:color w:val="0000FF"/>
          </w:rPr>
          <w:t>N 74-п</w:t>
        </w:r>
      </w:hyperlink>
      <w:r>
        <w:rPr>
          <w:rFonts w:ascii="Calibri" w:hAnsi="Calibri" w:cs="Calibri"/>
        </w:rPr>
        <w:t xml:space="preserve">, от 23.05.2012 </w:t>
      </w:r>
      <w:hyperlink r:id="rId10" w:history="1">
        <w:r>
          <w:rPr>
            <w:rFonts w:ascii="Calibri" w:hAnsi="Calibri" w:cs="Calibri"/>
            <w:color w:val="0000FF"/>
          </w:rPr>
          <w:t>N 121-п</w:t>
        </w:r>
      </w:hyperlink>
      <w:r>
        <w:rPr>
          <w:rFonts w:ascii="Calibri" w:hAnsi="Calibri" w:cs="Calibri"/>
        </w:rPr>
        <w:t>,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31.08.2012 </w:t>
      </w:r>
      <w:hyperlink r:id="rId11" w:history="1">
        <w:r>
          <w:rPr>
            <w:rFonts w:ascii="Calibri" w:hAnsi="Calibri" w:cs="Calibri"/>
            <w:color w:val="0000FF"/>
          </w:rPr>
          <w:t>N 249-п</w:t>
        </w:r>
      </w:hyperlink>
      <w:r>
        <w:rPr>
          <w:rFonts w:ascii="Calibri" w:hAnsi="Calibri" w:cs="Calibri"/>
        </w:rPr>
        <w:t xml:space="preserve">, от 28.02.2013 </w:t>
      </w:r>
      <w:hyperlink r:id="rId12" w:history="1">
        <w:r>
          <w:rPr>
            <w:rFonts w:ascii="Calibri" w:hAnsi="Calibri" w:cs="Calibri"/>
            <w:color w:val="0000FF"/>
          </w:rPr>
          <w:t>N 73-п</w:t>
        </w:r>
      </w:hyperlink>
      <w:r>
        <w:rPr>
          <w:rFonts w:ascii="Calibri" w:hAnsi="Calibri" w:cs="Calibri"/>
        </w:rPr>
        <w:t>,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27.06.2013 </w:t>
      </w:r>
      <w:hyperlink r:id="rId13" w:history="1">
        <w:r>
          <w:rPr>
            <w:rFonts w:ascii="Calibri" w:hAnsi="Calibri" w:cs="Calibri"/>
            <w:color w:val="0000FF"/>
          </w:rPr>
          <w:t>N 259-п</w:t>
        </w:r>
      </w:hyperlink>
      <w:r>
        <w:rPr>
          <w:rFonts w:ascii="Calibri" w:hAnsi="Calibri" w:cs="Calibri"/>
        </w:rPr>
        <w:t>)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14" w:history="1">
        <w:r>
          <w:rPr>
            <w:rFonts w:ascii="Calibri" w:hAnsi="Calibri" w:cs="Calibri"/>
            <w:color w:val="0000FF"/>
          </w:rPr>
          <w:t>частью 2 статьи 37</w:t>
        </w:r>
      </w:hyperlink>
      <w:r>
        <w:rPr>
          <w:rFonts w:ascii="Calibri" w:hAnsi="Calibri" w:cs="Calibri"/>
        </w:rPr>
        <w:t xml:space="preserve"> Устава Ненецкого автономного округа, </w:t>
      </w:r>
      <w:hyperlink r:id="rId15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закона Ненецкого автономного округа от 06.01.2005 N 542-ОЗ "Об администрации Ненецкого автономного округа и иных исполнительных органах власти Ненецкого автономного округа",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Ненецкого автономного округа от 18.05.2009 N 71-п "Об органах исполнительной власти Ненецкого автономного округа",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Администрации Ненецкого автономного округа от 29.04.2009 N 40-пг "Об утверждении</w:t>
      </w:r>
      <w:proofErr w:type="gramEnd"/>
      <w:r>
        <w:rPr>
          <w:rFonts w:ascii="Calibri" w:hAnsi="Calibri" w:cs="Calibri"/>
        </w:rPr>
        <w:t xml:space="preserve"> структуры органов исполнительной власти Ненецкого автономного округа", Администрация Ненецкого автономного округа постановляет: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Управлении агропромышленного комплекса и торговли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администрации НАО от 21.03.2012 </w:t>
      </w:r>
      <w:hyperlink r:id="rId18" w:history="1">
        <w:r>
          <w:rPr>
            <w:rFonts w:ascii="Calibri" w:hAnsi="Calibri" w:cs="Calibri"/>
            <w:color w:val="0000FF"/>
          </w:rPr>
          <w:t>N 74-п</w:t>
        </w:r>
      </w:hyperlink>
      <w:r>
        <w:rPr>
          <w:rFonts w:ascii="Calibri" w:hAnsi="Calibri" w:cs="Calibri"/>
        </w:rPr>
        <w:t xml:space="preserve">, от 27.06.2013 </w:t>
      </w:r>
      <w:hyperlink r:id="rId19" w:history="1">
        <w:r>
          <w:rPr>
            <w:rFonts w:ascii="Calibri" w:hAnsi="Calibri" w:cs="Calibri"/>
            <w:color w:val="0000FF"/>
          </w:rPr>
          <w:t>N 259-п</w:t>
        </w:r>
      </w:hyperlink>
      <w:r>
        <w:rPr>
          <w:rFonts w:ascii="Calibri" w:hAnsi="Calibri" w:cs="Calibri"/>
        </w:rPr>
        <w:t>)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 Администрации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А.Ю.ШАНЬГИН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Утверждено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Ненецкого автономного округа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01.07.2009 N 108-п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4"/>
      <w:bookmarkEnd w:id="3"/>
      <w:r>
        <w:rPr>
          <w:rFonts w:ascii="Calibri" w:hAnsi="Calibri" w:cs="Calibri"/>
          <w:b/>
          <w:bCs/>
        </w:rPr>
        <w:t>ПОЛОЖЕНИЕ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УПРАВЛЕНИИ АГРОПРОМЫШЛЕННОГО КОМПЛЕКСА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ТОРГОВЛИ НЕНЕЦКОГО АВТОНОМНОГО ОКРУГА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НАО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27.06.2013 N 259-п)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I. ОБЩИЕ ПОЛОЖЕНИЯ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Управление агропромышленного комплекса и торговли Ненецкого автономного округа (далее - Управление) осуществляет в пределах своей компетенции государственное управление и реализацию полномочий Ненецкого автономного округа в области агропромышленного комплекса и рыбного хозяйства, регулирования торговой деятельности, а также оборота </w:t>
      </w:r>
      <w:r>
        <w:rPr>
          <w:rFonts w:ascii="Calibri" w:hAnsi="Calibri" w:cs="Calibri"/>
        </w:rPr>
        <w:lastRenderedPageBreak/>
        <w:t>этилового спирта, алкогольной и спиртосодержащей продукции.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Официальное полное наименование: Управление агропромышленного комплекса и торговли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Официальное сокращенное наименование: УАПК НАО.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В своей деятельности Управление руководствуется </w:t>
      </w:r>
      <w:hyperlink r:id="rId2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и федеральными законами, нормативными правовыми актами Президента Российской Федерации и Правительства Российской Федерации, Министерства сельского хозяйства Российской Федерации, иными нормативными правовыми актами Российской Федерации, </w:t>
      </w:r>
      <w:hyperlink r:id="rId2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Ненецкого автономного округа, окружными законами, правовыми актами губернатора Ненецкого автономного округа и Администрации Ненецкого автономного округа, а также настоящим Положением.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Управление осуществляет свою деятельность непосредственно и через подведомственные государственные предприятия и учреждения во взаимодействии с федеральными органами исполнительной власти, в том числе территориальными, органами исполнительной власти Ненецкого автономного округа, Собранием депутатов Ненецкого автономного округа, органами государственной власти иных субъектов Российской Федерации, иными государственными органами, органами местного самоуправления, международными организациями и иностранными юридическими лицами, коммерческими и некоммерческими организациями, а также гражданами.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Управление в пределах своей компетенции издает индивидуальные правовые акты в форме распоряжений, а в случаях, предусмотренных законодательством Российской Федерации и Ненецкого автономного округа, издает нормативные правовые акты в форме приказов.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Управление обладает правами юридического лица, имеет обособленное имущество, самостоятельный баланс, лицевой счет и другие счета, гербовую печать со своим наименованием, штампы, бланки и другие средства идентификации.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Финансирование деятельности Управления осуществляется в установленном порядке за счет средств окружного бюджета.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Местонахождение Управления: 166000, Ненецкий автономный округ, г. Нарьян-Мар, ул. Ленина, дом 39, офис 48.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II. ПОЛНОМОЧИЯ УПРАВЛЕНИЯ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области агропромышленного комплекса Управление осуществляет следующие полномочия: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реализует совместно с другими органами государственной власти государственную политику в сфере агропромышленного комплекса, формирования и регулирования рынка сельскохозяйственной продукции, сырья и продовольствия в Ненецком автономном округе;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разрабатывает и в установленном порядке, вносит на рассмотрение губернатора Ненецкого автономного округа и Администрации Ненецкого автономного округа проекты нормативных правовых актов, регулирующих отношения в сфере агропромышленного комплекса;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участвует в разработке проектов государственных, ведомственных и иных федеральных и региональных программ по развитию агропромышленного комплекса Ненецкого автономного округа, контролирует их выполнение, по поручению Администрации Ненецкого автономного округа осуществляет функции государственного заказчика по региональным программам в сфере деятельности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выступает в качестве государственного заказчика по размещению на территории Ненецкого автономного округа государственных заказов по реализации программ, финансирование которых осуществляется за счет средств окружного и федерального бюджетов, уполномочивает получателей бюджетных средств при размещении заказов на поставки товаров, выполнение работ, оказание услуг за счет бюджетных средств на осуществление функций государственного заказчика путем издания распоряжений;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участвует в разработке антикризисных мер, направленных на оздоровление отраслей агропромышленного комплекса и развитие производственного потенциала;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разрабатывает и представляет на утверждение Администрации Ненецкого автономного </w:t>
      </w:r>
      <w:r>
        <w:rPr>
          <w:rFonts w:ascii="Calibri" w:hAnsi="Calibri" w:cs="Calibri"/>
        </w:rPr>
        <w:lastRenderedPageBreak/>
        <w:t>округа положения (порядок) о выплате сельскохозяйственным товаропроизводителям субсидий из окружного бюджета;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осуществляет функции главного распорядителя и получателя средств окружного бюджета в соответствии с ведомственной классификацией расходов;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участвует в разработке предложений по совершенствованию продовольственной, бюджетной, налоговой, инвестиционной, лицензионной политики в агропромышленном комплексе Ненецкого автономного округа;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представляет в Министерство сельского хозяйства Российской Федерации предусмотренную отчетность по агропромышленному комплексу Ненецкого автономного округа;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принимает участие в организации </w:t>
      </w:r>
      <w:proofErr w:type="spellStart"/>
      <w:r>
        <w:rPr>
          <w:rFonts w:ascii="Calibri" w:hAnsi="Calibri" w:cs="Calibri"/>
        </w:rPr>
        <w:t>ярмарочно</w:t>
      </w:r>
      <w:proofErr w:type="spellEnd"/>
      <w:r>
        <w:rPr>
          <w:rFonts w:ascii="Calibri" w:hAnsi="Calibri" w:cs="Calibri"/>
        </w:rPr>
        <w:t>-выставочных мероприятий, конкурсов по различным направлениям деятельности предприятий агропромышленного комплекса, проводимых в округе и за его пределами;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разрабатывает предложения по определению направлений и объемов государственной поддержки агропромышленного комплекса из окружного бюджета;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осуществляет мониторинг производства и реализации сельскохозяйственной продукции, сырья и продовольствия с целью формирования эффективно функционирующего рынка сельскохозяйственной продукции, содействует формированию рыночных инфраструктур в сфере агропромышленного комплекса;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оказывает содействие предприятиям агропромышленного комплекса в освоении научно обоснованных систем ведения животноводства, в том числе оленеводства, внедрения передовых технологий добычи, производства, переработки рыбной и сельскохозяйственной продукции, проведении племенной работы;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содействует достижению необходимой рентабельности сельскохозяйственного производства, развитию фирменной торговли товаропроизводителей, формированию стабильного рынка сбыта собственной продукции, увеличению ее доли в объеме потребления;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содействует проведению инвестиционной политики в агропромышленном комплексе, направленной на обновление предприятий и создание новых производственных мощностей, повышение технологического уровня производства и эффективности капитальных вложений;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проводит анализ финансово-хозяйственной деятельности агропромышленного комплекса округа с целью выработки предложений по формам и направлениям государственной поддержки </w:t>
      </w:r>
      <w:proofErr w:type="spellStart"/>
      <w:r>
        <w:rPr>
          <w:rFonts w:ascii="Calibri" w:hAnsi="Calibri" w:cs="Calibri"/>
        </w:rPr>
        <w:t>сельхозтоваропроизводителей</w:t>
      </w:r>
      <w:proofErr w:type="spellEnd"/>
      <w:r>
        <w:rPr>
          <w:rFonts w:ascii="Calibri" w:hAnsi="Calibri" w:cs="Calibri"/>
        </w:rPr>
        <w:t xml:space="preserve"> Ненецкого автономного округа, оптимизации производства, снижению себестоимости производимой продукции и повышению эффективности сельскохозяйственного производства;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участвует в регулировании земельных отношений, организует пропаганду и внедрение интенсивных систем кормопроизводства;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18) осуществляет иные полномочия по вопросам </w:t>
      </w:r>
      <w:proofErr w:type="gramStart"/>
      <w:r>
        <w:rPr>
          <w:rFonts w:ascii="Calibri" w:hAnsi="Calibri" w:cs="Calibri"/>
        </w:rPr>
        <w:t>поддержания стабильности обеспечения населения округа сельскохозяйственной</w:t>
      </w:r>
      <w:proofErr w:type="gramEnd"/>
      <w:r>
        <w:rPr>
          <w:rFonts w:ascii="Calibri" w:hAnsi="Calibri" w:cs="Calibri"/>
        </w:rPr>
        <w:t xml:space="preserve"> продукцией местного производства, формирования и регулирования рынка сельскохозяйственной продукции, сырья и продовольствия, если такие полномочия установлены федеральным и окружным законодательством;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готовит и представляет губернатору Ненецкого автономного округа и Администрации Ненецкого автономного округа информационные и аналитические материалы о положении дел в сфере агропромышленного комплекса;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20) осуществляет в установленном порядке сбор, обработку статистической отчетности и статистических наблюдений по отраслям агропромышленного комплекса;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осуществляет государственный надзор в области племенного животноводства на территории Ненецкого автономного округа;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22) осуществляет государственный надзор в области семеноводства на территории Ненецкого автономного округа в пределах своей компетенции;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23) взаимодействует с федеральными органами исполнительной власти, органами государственной власти Ненецкого автономного округа и других субъектов Российской Федерации, органами местного самоуправления, организациями и предприятиями всех форм собственности по вопросам агропромышленного комплекса, формирования и регулирования рынка сельскохозяйственной продукции, сырья и продовольствия в Ненецком автономном округе.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 В области рыбного хозяйства Управление осуществляет следующие полномочия: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готовит и направляет предложения по составу комиссии по регулированию добычи (вылова) анадромных видов рыб в Ненецком автономном округе в федеральный орган исполнительной власти в области рыболовства;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формирует состав и определяет порядок деятельности территориального рыбохозяйственного совета;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согласовывает предложения Северного бассейнового научно-промыслового совета о распределении промышленных квот пресноводных водных объектов между субъектами Российской Федерации, о распределении общих допустимых уловов применительно к квоте добычи (вылова) водных биоресурсов для осуществления прибрежного рыболовства во внутренних морских водах Российской Федерации, в территориальном море Российской Федерации, на континентальном шельфе Российской Федерации и в исключительной экономической зоне Российской Федерации между субъектами Российской</w:t>
      </w:r>
      <w:proofErr w:type="gramEnd"/>
      <w:r>
        <w:rPr>
          <w:rFonts w:ascii="Calibri" w:hAnsi="Calibri" w:cs="Calibri"/>
        </w:rPr>
        <w:t xml:space="preserve">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осуществляет организационно-техническое обеспечение работы комиссии по регулированию добычи (вылова) анадромных видов рыб на территории Ненецкого автономного округа и ее рабочей группы;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готовит и направляет предложения по распределению общих допустимых уловов применительно к квоте добычи (вылова) водных биоресурсов для организации любительского и спортивного рыболовства, для обеспечения традиционного образа жизни и осуществления традиционной хозяйственной деятельности коренных малочисленных народов Севера в федеральный орган исполнительной власти в области рыболовства;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определяет границы рыбопромысловых участков в установленном порядке и утверждает по согласованию с федеральным органом исполнительной власти в области рыболовства перечень рыбопромысловых участков, включающих в себя акватории внутренних вод Российской Федерации, в том числе внутренних морских вод Российской Федерации и территориального моря Российской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направляет предложения уполномоченному органу исполнительной власти Архангельской области по рыболовству о распределении между пользователями водных биоресурсов квот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организации любительского и спортивного рыболовства и промышленных квот в пресноводных водных объектах;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готовит предложения по развитию аквакультуры в Ненецком автономном округе с целью получения товарной продукции, пополнения промысловых запасов водных биоресурсов, сохранения их биоразнообразия;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является уполномоченным органом исполнительной власти Ненецкого автономного округа, взаимодействующим с федеральным органом исполнительной власти в области рыболовства по реализации мероприятий федеральных целевых программ;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осуществляет иные полномочия по вопросам рыбохозяйственной деятельности, если такие полномочия установлены федеральным и окружным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области государственного регулирования торговой деятельности Управление осуществляет следующие полномочия: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разрабатывает государственную программу развития торговли;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устанавливает порядок организации на территории Ненецкого автономного округа ярмарок и продажи (выполнения работ, оказания услуг) на них, а также требования к организации продажи товаров (в том числе, подлежащих продаже на ярмарках соответствующих типов и включению в соответствующий перечень), выполнения работ и оказания услуг на ярмарках;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устанавливает порядок разработки и утверждения органом местного самоуправления схемы размещения нестационарных торговых объектов;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разрабатывает нормативы минимальной обеспеченности населения площадью торговых объектов для Ненецкого автономного округа, в том числе для входящих в его состав муниципальных образований, в соответствии с методикой расчета указанных нормативов, утвержденной Правительством Российской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формирует и осуществляет ведение торгового реестра и представление обобщенных </w:t>
      </w:r>
      <w:r>
        <w:rPr>
          <w:rFonts w:ascii="Calibri" w:hAnsi="Calibri" w:cs="Calibri"/>
        </w:rPr>
        <w:lastRenderedPageBreak/>
        <w:t>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проводит информационно-аналитическое наблюдение за состоянием рынка определенного товара и осуществлением торговой деятельности в Ненецком автономном округе;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осуществляет иные полномочия в области государственного регулирования торговой деятельности, если такие полномочия предусмотрены федеральным и окружным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области оборота этилового спирта, алкогольной и спиртосодержащей продукции Управление осуществляет следующие полномочия: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выдает лицензии на розничную продажу алкогольной продукции, ведет государственную регистрацию выданных лицензий, лицензий, действие которых приостановлено, и аннулированных лицензий;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осуществляет лицензионный контроль розничной продажи алкогольной продукции;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принимает декларации об объеме розничной продажи алкогольной и спиртосодержащей продукции, осуществляет государственный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представлением;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осуществляет иные полномочия в области оборота этилового спирта, алкогольной и спиртосодержащей продукции, если такие полномочия предусмотрены федеральным и окружным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Управление в отношении государственных унитарных предприятий Ненецкого автономного округа, находящихся в его ведомственной (отраслевой) принадлежности, в порядке, установленном Администрацией Ненецкого автономного округа, исполняет полномочия по осуществлению прав собственника имущества.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Управление в отношении государственных учреждений Ненецкого автономного округа, находящихся в его ведомственной (отраслевой) принадлежности: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согласовывает штатное расписание учреждений;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определяет приоритетные направления деятельности подведомственных учреждений;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порядке, установленном Администрацией Ненецкого автономного округа, исполняет полномочия по осуществлению прав собственника имущества.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установленных сферах деятельности Управление: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ведение производства по делам об административных правонарушениях в соответствии с законодательством Российской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утверждает административные регламенты предоставления государственных услуг в соответствии с перечнем государственных услуг, утвержденным постановлением Администрации Ненецкого автономного округа;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осуществляет бюджетные полномочия главного администратора доходов окружного бюджета по видам доходов, определенным законом об окружном бюджете, главного администратора источников финансирования дефицита окружного бюджета, главного распорядителя и получателя средств окружного бюджета, предусмотренных на содержание Управления и реализацию его полномочий, в случаях и порядке, предусмотренных бюджетным законодательством Российской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размещает в установленном порядке заказы на поставку товаров, выполнение работ, оказание услуг для государственных нужд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заключает в установленном порядке договоры и соглашения по вопросам, отнесенным к компетенции Управления, в том числе заключает государственные контракты на поставку товаров, выполнение работ, оказание услуг для государственных нужд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выполняет функции государственного заказчика, исполнителя, соисполнителя государственных и иных программ Ненецкого автономного округа;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организует личный прием граждан, обеспечивает своевременное и полное рассмотрение устных и письменных обращений граждан и организаций;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осуществляет мониторинг </w:t>
      </w:r>
      <w:proofErr w:type="spellStart"/>
      <w:r>
        <w:rPr>
          <w:rFonts w:ascii="Calibri" w:hAnsi="Calibri" w:cs="Calibri"/>
        </w:rPr>
        <w:t>правоприменения</w:t>
      </w:r>
      <w:proofErr w:type="spellEnd"/>
      <w:r>
        <w:rPr>
          <w:rFonts w:ascii="Calibri" w:hAnsi="Calibri" w:cs="Calibri"/>
        </w:rPr>
        <w:t xml:space="preserve"> в установленной сфере деятельности по правилам и показателям, установленным методикой осуществления мониторинга </w:t>
      </w:r>
      <w:proofErr w:type="spellStart"/>
      <w:r>
        <w:rPr>
          <w:rFonts w:ascii="Calibri" w:hAnsi="Calibri" w:cs="Calibri"/>
        </w:rPr>
        <w:lastRenderedPageBreak/>
        <w:t>правоприменения</w:t>
      </w:r>
      <w:proofErr w:type="spellEnd"/>
      <w:r>
        <w:rPr>
          <w:rFonts w:ascii="Calibri" w:hAnsi="Calibri" w:cs="Calibri"/>
        </w:rPr>
        <w:t xml:space="preserve"> в Российской Федерации, утвержденной Правительством Российской Федерации;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организует и обеспечивает мобилизационную подготовку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осуществляет в пределах компетенции Управления мероприятия в сфере гражданской обороны, а также защиты населения и территорий от чрезвычайных ситуаций природного и техногенного характера;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осуществляет в пределах компетенции Управления мероприятия в соответствии с законодательством Российской Федерации о противодействии коррупции;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участвует в пределах компетенции Управления в разработке и реализации мероприятий по противодействию терроризму и экстремизму;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обеспечивает защиту сведений, составляющих государственную тайну, иной информации ограниченного доступа;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осуществляет иные полномочия в соответствии с федеральным и окружным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реализации возложенных на него полномочий Управление имеет право: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запрашивать в установленном порядке и получать от федеральных органов исполнительной власти, их территориальных органов, органов государственной власти Ненецкого автономного округа и органов местного самоуправления, а также организаций, учреждений, предприятий, материалы и информацию, необходимые для выполнения возложенных на Управление полномочий;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образовывать комиссии по направлениям своей деятельности, созывать совещания по вопросам, входящим в компетенцию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пределах своей компетенции участвовать в разрешении разногласий по качеству сельскохозяйственной продукции между поставщиками и получателями;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представлять интересы Ненецкого автономного округа, Администрации Ненецкого автономного округа, губернатора Ненецкого автономного округа, Управления в судебных органах по вопросам, входящим в компетенцию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участвовать по поручению губернатора Ненецкого автономного округа, Администрации Ненецкого автономного округа в международных и межрегиональных переговорах, симпозиумах, конференциях, семинарах по вопросам, входящим в компетенцию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заключать в установленном порядке договоры и соглашения по вопросам, отнесенным к компетенции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давать государственным органам, органам местного самоуправления, организациям и гражданам разъяснения по вопросам, отнесенным к компетенции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осуществлять иные права, предусмотренные законодательными и иными нормативными актами Российской Федерации и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Раздел III. ОРГАНИЗАЦИЯ ДЕЯТЕЛЬНОСТИ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Управление возглавляет начальник, назначаемый на должность и освобождаемый от должности в установленном порядке губернатором Ненецкого автономного округа по представлению заместителя главы Администрации Ненецкого автономного округа, курирующего и контролирующего деятельность Управления.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Начальник Управления несет персональную ответственность за выполнение возложенных на Управление полномочий и реализацию государственной политики в установленных сферах деятельности.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Начальник Управления имеет двух заместителей: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заместитель начальника Управления - начальник отдела по аквакультуре и рыболовству;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заместитель начальника Управления по экономическому развитию агропромышленного комплекса.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Заместители начальника Управления назначаются на должность и освобождаются от должности начальником Управления.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В период отсутствия начальника Управления его обязанности исполняет один из заместителей начальника Управления.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23. Начальник Управления: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определяет функциональные обязанности заместителей начальника Управления и руководителей структурных подразделений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действует без доверенности от имени Управления и представляет его во всех учреждениях и организациях;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вносит в установленном порядке на рассмотрение губернатора Ненецкого автономного округа и Администрации Ненецкого автономного округа проекты нормативных актов по вопросам, отнесенным к компетенции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утверждает положения о структурных подразделениях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утверждает должностные регламенты государственных гражданских служащих (далее - служащие) и должностные инструкции работников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назначает на должность и освобождает от занимаемой должности руководителей структурных подразделений, служащих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заключает и прекращает служебные контракты (трудовые договоры) со служащими (работниками)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применяет к служащим (работникам) Управления меры поощрения и материального стимулирования, налагает на них взыскания в соответствии с действующим законодательством;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утверждает штатное расписание в пределах установленной численности и фонда оплаты труда;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решает в соответствии с законодательством о государственной гражданской службе вопросы, связанные с прохождением государственной гражданской службы служащими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утверждает условия и порядок оказания материальной помощи служащим (работникам)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обеспечивает соблюдение финансовой и учетной дисциплин;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представляет в установленном порядке работников агропромышленного комплекса к государственным наградам и присвоению почетных званий;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в пределах предоставленных прав награждает грамотами, ценными подарками, объявляет благодарности руководителям, коллективу, специалистам и работникам предприятий и организаций агропромышленного комплекса, рыбного хозяйства и торговли, за достижение высоких показателей в труде и в связи с юбилейными датами;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реализует в установленном порядке право распоряжения выделенными финансовыми ресурсами Управления и закрепленным за ним имуществом;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16) принимает решение о предоставлении служебных жилых помещений специализированного государственного жилищного фонда Ненецкого автономного округа в отношении лиц, замещающих в Управлении должности государственной гражданской службы, проходящим службу на территории Ненецкого автономного округа (за исключением начальника Управления), работников окружных государственных учреждений, окружных государственных унитарных предприятий, подведомственных Управлению;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17) уведомляет казенное учреждение Ненецкого автономного округа "Служба материально-технического обеспечения деятельности органов государственной власти Ненецкого автономного округа" о прекращении нанимателем служебного жилого помещения или жилого помещения в общежитии отношений государственной гражданской службы, трудовых отношений с органом государственной власти, окружным государственным учреждением, окружным государственным унитарным предприятием не позднее 15 рабочих дней со дня наступления данных обстоятельств;</w:t>
      </w:r>
      <w:proofErr w:type="gramEnd"/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вносит в Управление финансов Ненецкого автономного округа предложения по формированию окружного бюджета в части финансового обеспечения деятельности Управления;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19) совершает сделки, подписывает договоры (контракты) и соглашения, заключаемые Управлением в пределах его компетенции;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20) принимает решения о допуске служащих Управления к государственной тайне и о прекращении такого допуска;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21) осуществляет иные полномочия в соответствии с действующим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Должностные лица Управления, уполномоченные осуществлять государственный контроль (надзор), обладают правами и исполняют обязанности, установленные </w:t>
      </w:r>
      <w:r>
        <w:rPr>
          <w:rFonts w:ascii="Calibri" w:hAnsi="Calibri" w:cs="Calibri"/>
        </w:rPr>
        <w:lastRenderedPageBreak/>
        <w:t>законодательством Российской Федерации и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Финансирование деятельности Управления осуществляется в пределах выделенных бюджетных ассигнований. Управление ведет бухгалтерский учет собственных расходов, осуществляет функции главного администратора доходов бюджета, представляет бухгалтерскую, финансовую и статистическую отчетность в соответствии с действующим законодательством.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Нормативное регулирование и координация деятельности Управления осуществляются Администрацией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Структурными подразделениями Управления являются отделы и сектора.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Должностные обязанности служащих (работников) Управления определяются должностными регламентами (должностными инструкциями), утвержденными начальником Управления.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Предельная численность служащих (работников) Управления и фонд оплаты труда устанавливаются Администрацией Ненецкого автономного округа.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Реорганизация или ликвидация Управления производится в установленном законодательством порядке.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Имущество Управления составляют основные и оборотные средства, стоимость которых отражается на самостоятельном балансе. Имущество Управления является государственной собственностью Ненецкого автономного округа и закрепляется за ним на праве оперативного управления. Порядок использования имущества определяется законодательством Российской Федерации, законодательством Ненецкого автономного округа и условиями договора на право оперативного управления.</w:t>
      </w: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6DAE" w:rsidRDefault="00AD6D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D6DAE" w:rsidRDefault="00AD6DA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83537" w:rsidRDefault="00614D38"/>
    <w:sectPr w:rsidR="00983537" w:rsidSect="0002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DAE"/>
    <w:rsid w:val="001E74D3"/>
    <w:rsid w:val="00450A3E"/>
    <w:rsid w:val="00614D38"/>
    <w:rsid w:val="008578C2"/>
    <w:rsid w:val="00A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D56B8E34EF9024A950A84DDD955BC4D2821C5AC9F2014B8C041099096FEA9234A42A30404025E89A588K3GBJ" TargetMode="External"/><Relationship Id="rId13" Type="http://schemas.openxmlformats.org/officeDocument/2006/relationships/hyperlink" Target="consultantplus://offline/ref=7C5D56B8E34EF9024A950A84DDD955BC4D2821C5AC962B1FB8C041099096FEA9234A42A30404025E89A588K3G8J" TargetMode="External"/><Relationship Id="rId18" Type="http://schemas.openxmlformats.org/officeDocument/2006/relationships/hyperlink" Target="consultantplus://offline/ref=7C5D56B8E34EF9024A950A84DDD955BC4D2821C5AC962813BDC041099096FEA9234A42A30404025E89A589K3G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5D56B8E34EF9024A951489CBB502B04C2B78CDA6C87543B6CA14K5G1J" TargetMode="External"/><Relationship Id="rId7" Type="http://schemas.openxmlformats.org/officeDocument/2006/relationships/hyperlink" Target="consultantplus://offline/ref=7C5D56B8E34EF9024A950A84DDD955BC4D2821C5AC9F2016BBC041099096FEA9234A42A30404025E89A588K3G8J" TargetMode="External"/><Relationship Id="rId12" Type="http://schemas.openxmlformats.org/officeDocument/2006/relationships/hyperlink" Target="consultantplus://offline/ref=7C5D56B8E34EF9024A950A84DDD955BC4D2821C5AC982C10B3C041099096FEA9234A42A30404025E89A588K3G8J" TargetMode="External"/><Relationship Id="rId17" Type="http://schemas.openxmlformats.org/officeDocument/2006/relationships/hyperlink" Target="consultantplus://offline/ref=7C5D56B8E34EF9024A950A84DDD955BC4D2821C5AF9F2C17B9C041099096FEA9234A42A30404025E89A58BK3G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5D56B8E34EF9024A950A84DDD955BC4D2821C5A59C2111B09D4B01C99AFCKAGEJ" TargetMode="External"/><Relationship Id="rId20" Type="http://schemas.openxmlformats.org/officeDocument/2006/relationships/hyperlink" Target="consultantplus://offline/ref=7C5D56B8E34EF9024A950A84DDD955BC4D2821C5AC962B1FB8C041099096FEA9234A42A30404025E89A589K3G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D56B8E34EF9024A950A84DDD955BC4D2821C5AC9E2910B3C041099096FEA9234A42A30404025E89A588K3G8J" TargetMode="External"/><Relationship Id="rId11" Type="http://schemas.openxmlformats.org/officeDocument/2006/relationships/hyperlink" Target="consultantplus://offline/ref=7C5D56B8E34EF9024A950A84DDD955BC4D2821C5AC9A2F13BFC041099096FEA9234A42A30404025E89A588K3G8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C5D56B8E34EF9024A950A84DDD955BC4D2821C5A5962015B09D4B01C99AFCAE2C1555A44D08035E89A5K8GDJ" TargetMode="External"/><Relationship Id="rId15" Type="http://schemas.openxmlformats.org/officeDocument/2006/relationships/hyperlink" Target="consultantplus://offline/ref=7C5D56B8E34EF9024A950A84DDD955BC4D2821C5AF9F2B1EBBC041099096FEA9234A42A30404025E89A58DK3GC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5D56B8E34EF9024A950A84DDD955BC4D2821C5AC9A2812BEC041099096FEA9234A42A30404025E89A588K3G8J" TargetMode="External"/><Relationship Id="rId19" Type="http://schemas.openxmlformats.org/officeDocument/2006/relationships/hyperlink" Target="consultantplus://offline/ref=7C5D56B8E34EF9024A950A84DDD955BC4D2821C5AC962B1FB8C041099096FEA9234A42A30404025E89A589K3G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5D56B8E34EF9024A950A84DDD955BC4D2821C5AC962813BDC041099096FEA9234A42A30404025E89A588K3G8J" TargetMode="External"/><Relationship Id="rId14" Type="http://schemas.openxmlformats.org/officeDocument/2006/relationships/hyperlink" Target="consultantplus://offline/ref=7C5D56B8E34EF9024A950A84DDD955BC4D2821C5AF9F2110BEC041099096FEA9234A42A30404025E89A78DK3G8J" TargetMode="External"/><Relationship Id="rId22" Type="http://schemas.openxmlformats.org/officeDocument/2006/relationships/hyperlink" Target="consultantplus://offline/ref=7C5D56B8E34EF9024A950A84DDD955BC4D2821C5AF9F2110BEC041099096FEA9K2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4230</Words>
  <Characters>24113</Characters>
  <Application>Microsoft Office Word</Application>
  <DocSecurity>0</DocSecurity>
  <Lines>200</Lines>
  <Paragraphs>56</Paragraphs>
  <ScaleCrop>false</ScaleCrop>
  <Company/>
  <LinksUpToDate>false</LinksUpToDate>
  <CharactersWithSpaces>28287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Юрий Николаевич Спорыхин</cp:lastModifiedBy>
  <cp:revision>2</cp:revision>
  <dcterms:created xsi:type="dcterms:W3CDTF">2014-11-05T09:06:00Z</dcterms:created>
  <dcterms:modified xsi:type="dcterms:W3CDTF">2014-11-06T07:27:00Z</dcterms:modified>
</cp:coreProperties>
</file>